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726BAAC4">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17E62023"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EF14CD">
        <w:rPr>
          <w:rFonts w:asciiTheme="majorEastAsia" w:eastAsiaTheme="majorEastAsia" w:hAnsiTheme="majorEastAsia" w:hint="eastAsia"/>
          <w:sz w:val="18"/>
        </w:rPr>
        <w:t>戸田</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EF14CD">
        <w:rPr>
          <w:rFonts w:asciiTheme="majorEastAsia" w:eastAsiaTheme="majorEastAsia" w:hAnsiTheme="majorEastAsia" w:hint="eastAsia"/>
          <w:sz w:val="18"/>
        </w:rPr>
        <w:t>048-442-2424</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E915" w14:textId="77777777" w:rsidR="00421643" w:rsidRDefault="00421643">
      <w:r>
        <w:separator/>
      </w:r>
    </w:p>
  </w:endnote>
  <w:endnote w:type="continuationSeparator" w:id="0">
    <w:p w14:paraId="7D9F71C2" w14:textId="77777777" w:rsidR="00421643" w:rsidRDefault="0042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E420" w14:textId="77777777" w:rsidR="00421643" w:rsidRDefault="00421643">
      <w:r>
        <w:separator/>
      </w:r>
    </w:p>
  </w:footnote>
  <w:footnote w:type="continuationSeparator" w:id="0">
    <w:p w14:paraId="4201F0DA" w14:textId="77777777" w:rsidR="00421643" w:rsidRDefault="00421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A015B"/>
    <w:rsid w:val="00301421"/>
    <w:rsid w:val="00310C09"/>
    <w:rsid w:val="003907BF"/>
    <w:rsid w:val="00421643"/>
    <w:rsid w:val="0044239A"/>
    <w:rsid w:val="0045106E"/>
    <w:rsid w:val="0045412D"/>
    <w:rsid w:val="004833E2"/>
    <w:rsid w:val="0049645C"/>
    <w:rsid w:val="005176F4"/>
    <w:rsid w:val="0052305B"/>
    <w:rsid w:val="00531AB7"/>
    <w:rsid w:val="00566800"/>
    <w:rsid w:val="00574A84"/>
    <w:rsid w:val="005805E0"/>
    <w:rsid w:val="00587009"/>
    <w:rsid w:val="005D219A"/>
    <w:rsid w:val="00612DFC"/>
    <w:rsid w:val="00634F3F"/>
    <w:rsid w:val="007075DB"/>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EF14CD"/>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清水尚人</cp:lastModifiedBy>
  <cp:revision>5</cp:revision>
  <cp:lastPrinted>2014-08-13T02:43:00Z</cp:lastPrinted>
  <dcterms:created xsi:type="dcterms:W3CDTF">2025-09-29T23:35:00Z</dcterms:created>
  <dcterms:modified xsi:type="dcterms:W3CDTF">2026-06-09T05:59:00Z</dcterms:modified>
</cp:coreProperties>
</file>